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015" w:rsidRPr="007D7015" w:rsidRDefault="007D7015" w:rsidP="007D7015">
      <w:pPr>
        <w:spacing w:line="480" w:lineRule="auto"/>
        <w:jc w:val="center"/>
        <w:rPr>
          <w:rFonts w:ascii="Times New Roman" w:hAnsi="Times New Roman" w:cs="Times New Roman"/>
          <w:sz w:val="24"/>
          <w:szCs w:val="24"/>
        </w:rPr>
      </w:pPr>
    </w:p>
    <w:p w:rsidR="007D7015" w:rsidRPr="007D7015" w:rsidRDefault="007D7015" w:rsidP="007D7015">
      <w:pPr>
        <w:spacing w:line="480" w:lineRule="auto"/>
        <w:jc w:val="center"/>
        <w:rPr>
          <w:rFonts w:ascii="Times New Roman" w:hAnsi="Times New Roman" w:cs="Times New Roman"/>
          <w:sz w:val="24"/>
          <w:szCs w:val="24"/>
        </w:rPr>
      </w:pPr>
    </w:p>
    <w:p w:rsidR="007D7015" w:rsidRPr="007D7015" w:rsidRDefault="007D7015" w:rsidP="007D7015">
      <w:pPr>
        <w:spacing w:line="480" w:lineRule="auto"/>
        <w:jc w:val="center"/>
        <w:rPr>
          <w:rFonts w:ascii="Times New Roman" w:hAnsi="Times New Roman" w:cs="Times New Roman"/>
          <w:sz w:val="24"/>
          <w:szCs w:val="24"/>
        </w:rPr>
      </w:pPr>
    </w:p>
    <w:p w:rsidR="007D7015" w:rsidRPr="007D7015" w:rsidRDefault="007D7015" w:rsidP="007D7015">
      <w:pPr>
        <w:spacing w:line="480" w:lineRule="auto"/>
        <w:jc w:val="center"/>
        <w:rPr>
          <w:rFonts w:ascii="Times New Roman" w:hAnsi="Times New Roman" w:cs="Times New Roman"/>
          <w:sz w:val="24"/>
          <w:szCs w:val="24"/>
        </w:rPr>
      </w:pPr>
    </w:p>
    <w:p w:rsidR="007D7015" w:rsidRPr="007D7015" w:rsidRDefault="007D7015" w:rsidP="007D7015">
      <w:pPr>
        <w:spacing w:line="480" w:lineRule="auto"/>
        <w:jc w:val="center"/>
        <w:rPr>
          <w:rFonts w:ascii="Times New Roman" w:hAnsi="Times New Roman" w:cs="Times New Roman"/>
          <w:sz w:val="24"/>
          <w:szCs w:val="24"/>
        </w:rPr>
      </w:pPr>
    </w:p>
    <w:p w:rsidR="007D7015" w:rsidRPr="007D7015" w:rsidRDefault="007D7015" w:rsidP="007D7015">
      <w:pPr>
        <w:spacing w:line="480" w:lineRule="auto"/>
        <w:jc w:val="center"/>
        <w:rPr>
          <w:rFonts w:ascii="Times New Roman" w:hAnsi="Times New Roman" w:cs="Times New Roman"/>
          <w:sz w:val="24"/>
          <w:szCs w:val="24"/>
        </w:rPr>
      </w:pPr>
    </w:p>
    <w:p w:rsidR="007D7015" w:rsidRPr="007D7015" w:rsidRDefault="007D7015" w:rsidP="007D7015">
      <w:pPr>
        <w:spacing w:line="480" w:lineRule="auto"/>
        <w:jc w:val="center"/>
        <w:rPr>
          <w:rFonts w:ascii="Times New Roman" w:hAnsi="Times New Roman" w:cs="Times New Roman"/>
          <w:sz w:val="24"/>
          <w:szCs w:val="24"/>
        </w:rPr>
      </w:pPr>
    </w:p>
    <w:p w:rsidR="007D7015" w:rsidRPr="007D7015" w:rsidRDefault="007D7015" w:rsidP="007D7015">
      <w:pPr>
        <w:spacing w:line="480" w:lineRule="auto"/>
        <w:jc w:val="center"/>
        <w:rPr>
          <w:rFonts w:ascii="Times New Roman" w:hAnsi="Times New Roman" w:cs="Times New Roman"/>
          <w:sz w:val="24"/>
          <w:szCs w:val="24"/>
        </w:rPr>
      </w:pPr>
    </w:p>
    <w:p w:rsidR="00872AD0" w:rsidRPr="007D7015" w:rsidRDefault="007D7015" w:rsidP="007D7015">
      <w:pPr>
        <w:spacing w:line="480" w:lineRule="auto"/>
        <w:jc w:val="center"/>
        <w:rPr>
          <w:rFonts w:ascii="Times New Roman" w:hAnsi="Times New Roman" w:cs="Times New Roman"/>
          <w:sz w:val="24"/>
          <w:szCs w:val="24"/>
        </w:rPr>
      </w:pPr>
      <w:r w:rsidRPr="007D7015">
        <w:rPr>
          <w:rFonts w:ascii="Times New Roman" w:hAnsi="Times New Roman" w:cs="Times New Roman"/>
          <w:sz w:val="24"/>
          <w:szCs w:val="24"/>
        </w:rPr>
        <w:t>Discussion 2</w:t>
      </w:r>
      <w:r w:rsidR="00872AD0" w:rsidRPr="007D7015">
        <w:rPr>
          <w:rFonts w:ascii="Times New Roman" w:hAnsi="Times New Roman" w:cs="Times New Roman"/>
          <w:sz w:val="24"/>
          <w:szCs w:val="24"/>
        </w:rPr>
        <w:t>.</w:t>
      </w:r>
    </w:p>
    <w:p w:rsidR="007D7015" w:rsidRPr="007D7015" w:rsidRDefault="007D7015" w:rsidP="007D7015">
      <w:pPr>
        <w:spacing w:line="480" w:lineRule="auto"/>
        <w:jc w:val="center"/>
        <w:rPr>
          <w:rFonts w:ascii="Times New Roman" w:hAnsi="Times New Roman" w:cs="Times New Roman"/>
          <w:sz w:val="24"/>
          <w:szCs w:val="24"/>
        </w:rPr>
      </w:pPr>
      <w:r w:rsidRPr="007D7015">
        <w:rPr>
          <w:rFonts w:ascii="Times New Roman" w:hAnsi="Times New Roman" w:cs="Times New Roman"/>
          <w:sz w:val="24"/>
          <w:szCs w:val="24"/>
        </w:rPr>
        <w:t>Name.</w:t>
      </w:r>
    </w:p>
    <w:p w:rsidR="007D7015" w:rsidRPr="007D7015" w:rsidRDefault="007D7015" w:rsidP="007D7015">
      <w:pPr>
        <w:spacing w:line="480" w:lineRule="auto"/>
        <w:jc w:val="center"/>
        <w:rPr>
          <w:rFonts w:ascii="Times New Roman" w:hAnsi="Times New Roman" w:cs="Times New Roman"/>
          <w:sz w:val="24"/>
          <w:szCs w:val="24"/>
        </w:rPr>
      </w:pPr>
      <w:r w:rsidRPr="007D7015">
        <w:rPr>
          <w:rFonts w:ascii="Times New Roman" w:hAnsi="Times New Roman" w:cs="Times New Roman"/>
          <w:sz w:val="24"/>
          <w:szCs w:val="24"/>
        </w:rPr>
        <w:t>Institution</w:t>
      </w:r>
    </w:p>
    <w:p w:rsidR="007D7015" w:rsidRPr="007D7015" w:rsidRDefault="007D7015" w:rsidP="007D7015">
      <w:pPr>
        <w:spacing w:line="480" w:lineRule="auto"/>
        <w:jc w:val="center"/>
        <w:rPr>
          <w:rFonts w:ascii="Times New Roman" w:hAnsi="Times New Roman" w:cs="Times New Roman"/>
          <w:sz w:val="24"/>
          <w:szCs w:val="24"/>
        </w:rPr>
      </w:pPr>
      <w:r w:rsidRPr="007D7015">
        <w:rPr>
          <w:rFonts w:ascii="Times New Roman" w:hAnsi="Times New Roman" w:cs="Times New Roman"/>
          <w:sz w:val="24"/>
          <w:szCs w:val="24"/>
        </w:rPr>
        <w:t>Date.</w:t>
      </w:r>
    </w:p>
    <w:p w:rsidR="007D7015" w:rsidRP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jc w:val="center"/>
        <w:rPr>
          <w:rFonts w:ascii="Times New Roman" w:hAnsi="Times New Roman" w:cs="Times New Roman"/>
          <w:sz w:val="24"/>
          <w:szCs w:val="24"/>
        </w:rPr>
      </w:pPr>
    </w:p>
    <w:p w:rsidR="007D7015" w:rsidRPr="007D7015" w:rsidRDefault="007D7015" w:rsidP="007D7015">
      <w:pPr>
        <w:spacing w:line="480" w:lineRule="auto"/>
        <w:jc w:val="center"/>
        <w:rPr>
          <w:rFonts w:ascii="Times New Roman" w:hAnsi="Times New Roman" w:cs="Times New Roman"/>
          <w:sz w:val="24"/>
          <w:szCs w:val="24"/>
        </w:rPr>
      </w:pPr>
    </w:p>
    <w:p w:rsidR="007D7015" w:rsidRPr="00057853" w:rsidRDefault="007D7015" w:rsidP="007D7015">
      <w:pPr>
        <w:spacing w:line="480" w:lineRule="auto"/>
        <w:jc w:val="center"/>
        <w:rPr>
          <w:rFonts w:ascii="Times New Roman" w:hAnsi="Times New Roman" w:cs="Times New Roman"/>
          <w:sz w:val="24"/>
          <w:szCs w:val="24"/>
        </w:rPr>
      </w:pPr>
      <w:r w:rsidRPr="00057853">
        <w:rPr>
          <w:rFonts w:ascii="Times New Roman" w:hAnsi="Times New Roman" w:cs="Times New Roman"/>
          <w:sz w:val="24"/>
          <w:szCs w:val="24"/>
        </w:rPr>
        <w:lastRenderedPageBreak/>
        <w:t>Discussion 2.</w:t>
      </w:r>
    </w:p>
    <w:p w:rsidR="00872AD0" w:rsidRPr="007D7015" w:rsidRDefault="00872AD0" w:rsidP="007D7015">
      <w:pPr>
        <w:spacing w:line="480" w:lineRule="auto"/>
        <w:ind w:firstLine="720"/>
        <w:rPr>
          <w:rFonts w:ascii="Times New Roman" w:hAnsi="Times New Roman" w:cs="Times New Roman"/>
          <w:sz w:val="24"/>
          <w:szCs w:val="24"/>
        </w:rPr>
      </w:pPr>
      <w:r w:rsidRPr="007D7015">
        <w:rPr>
          <w:rFonts w:ascii="Times New Roman" w:hAnsi="Times New Roman" w:cs="Times New Roman"/>
          <w:sz w:val="24"/>
          <w:szCs w:val="24"/>
        </w:rPr>
        <w:t>In reflection to chapters 11 and 12 Aitchison’s article “the right of law enforcement officers,” a variety of legal issues becomes evident amid the sheriff and his deputy. At first, it was legal for the deputy sheriff to run for the nominations for the office. It is laudable that every organization is entitled to ensure justice, equality and fairness in all its operations regardless of ranking in the entire profession (Aitchison, 2015). Therefore, the deputy was eager to ensure that justice takes its path by ensuring that the right candidate took the position (nominated) for the office. Another legal issue is that the deputy had the autonomy to speak his voice regarding the policies of the sheriff both at work and outside (Aitchison, 2015). This laid a basis for understanding the ultimate responsibilities of the sheriff as well as visualizing the effectiveness of the governing policies in the context of work. By criticizing the policies, the deputy sheriff had taken a significant option since it reaffirmed the right of the public employees to make statements as a citizen on matters of public importance. After the demotion, it was legally ethical for the demoted deputy sheriff to sue the sheriff for alleging unlawful retaliation in regards to violation of his First Amendment freedom of speech rights.  This is because the deputy sheriff had not violated any documented constitutional rights by either filing a petition or by criticizing the policies of the sheriff both at the office and outside.</w:t>
      </w:r>
    </w:p>
    <w:p w:rsidR="00872AD0" w:rsidRPr="007D7015" w:rsidRDefault="00872AD0" w:rsidP="007D7015">
      <w:pPr>
        <w:spacing w:line="480" w:lineRule="auto"/>
        <w:ind w:firstLine="720"/>
        <w:rPr>
          <w:rFonts w:ascii="Times New Roman" w:hAnsi="Times New Roman" w:cs="Times New Roman"/>
          <w:sz w:val="24"/>
          <w:szCs w:val="24"/>
        </w:rPr>
      </w:pPr>
      <w:r w:rsidRPr="007D7015">
        <w:rPr>
          <w:rFonts w:ascii="Times New Roman" w:hAnsi="Times New Roman" w:cs="Times New Roman"/>
          <w:sz w:val="24"/>
          <w:szCs w:val="24"/>
        </w:rPr>
        <w:t xml:space="preserve">If I were a judge, I would rule that the sheriff had no defense for firing his deputy who ran against him in a political campaign. It is the right of each public employee to follow the right channel to fight for the rights of self and the public as well and hence the deputy sheriff was right to file a petition following the violated nomination. I would value that the sheriff was not entitled to qualified immunity since all public employees have the freedom to criticize the institutional policies as a citizen based on matters of public importance. In the entire texts, I am greatly </w:t>
      </w:r>
      <w:r w:rsidRPr="007D7015">
        <w:rPr>
          <w:rFonts w:ascii="Times New Roman" w:hAnsi="Times New Roman" w:cs="Times New Roman"/>
          <w:sz w:val="24"/>
          <w:szCs w:val="24"/>
        </w:rPr>
        <w:lastRenderedPageBreak/>
        <w:t>thrilled by the issue of the demotion of the deputy sheriff. It is striking in that it serves as an incidence in which the majority of public leaders tend to violate equality and justice to suit personal interests. It shows the basis on which the majority of public leaders fails to adhere to the rights of employees and the public as well. It places an emphasize that every employee has the right to speak up logical critics without being underpinned and that it is always right to take legal actions for justice violations.</w:t>
      </w:r>
    </w:p>
    <w:p w:rsidR="00872AD0" w:rsidRPr="007D7015" w:rsidRDefault="00872AD0" w:rsidP="007D7015">
      <w:pPr>
        <w:spacing w:line="480" w:lineRule="auto"/>
        <w:ind w:firstLine="720"/>
        <w:rPr>
          <w:rFonts w:ascii="Times New Roman" w:hAnsi="Times New Roman" w:cs="Times New Roman"/>
          <w:sz w:val="24"/>
          <w:szCs w:val="24"/>
        </w:rPr>
      </w:pPr>
      <w:r w:rsidRPr="007D7015">
        <w:rPr>
          <w:rFonts w:ascii="Times New Roman" w:hAnsi="Times New Roman" w:cs="Times New Roman"/>
          <w:sz w:val="24"/>
          <w:szCs w:val="24"/>
        </w:rPr>
        <w:t>One of the</w:t>
      </w:r>
      <w:r w:rsidR="00057853">
        <w:rPr>
          <w:rFonts w:ascii="Times New Roman" w:hAnsi="Times New Roman" w:cs="Times New Roman"/>
          <w:sz w:val="24"/>
          <w:szCs w:val="24"/>
        </w:rPr>
        <w:t xml:space="preserve"> most thrilling aspects that have not been alluded no</w:t>
      </w:r>
      <w:r w:rsidRPr="007D7015">
        <w:rPr>
          <w:rFonts w:ascii="Times New Roman" w:hAnsi="Times New Roman" w:cs="Times New Roman"/>
          <w:sz w:val="24"/>
          <w:szCs w:val="24"/>
        </w:rPr>
        <w:t xml:space="preserve"> by my peers is the issue of certainty. By having the deputy sheriff demoted, it remains wide open that the issue has the right to go back into the court for specific judgment. In this regard, the sheriff is likely to plead with the juries to be granted qualified immunity, however, how the deputy sheriff will prevail in the case proceedings remains uncertain. </w:t>
      </w:r>
    </w:p>
    <w:p w:rsidR="00872AD0" w:rsidRPr="007D7015" w:rsidRDefault="00872AD0" w:rsidP="007D7015">
      <w:pPr>
        <w:spacing w:line="480" w:lineRule="auto"/>
        <w:ind w:firstLine="720"/>
        <w:rPr>
          <w:rFonts w:ascii="Times New Roman" w:hAnsi="Times New Roman" w:cs="Times New Roman"/>
          <w:sz w:val="24"/>
          <w:szCs w:val="24"/>
        </w:rPr>
      </w:pPr>
      <w:r w:rsidRPr="007D7015">
        <w:rPr>
          <w:rFonts w:ascii="Times New Roman" w:hAnsi="Times New Roman" w:cs="Times New Roman"/>
          <w:b/>
          <w:i/>
          <w:sz w:val="24"/>
          <w:szCs w:val="24"/>
        </w:rPr>
        <w:t>Food for Thought:</w:t>
      </w:r>
      <w:r w:rsidRPr="007D7015">
        <w:rPr>
          <w:rFonts w:ascii="Times New Roman" w:hAnsi="Times New Roman" w:cs="Times New Roman"/>
          <w:sz w:val="24"/>
          <w:szCs w:val="24"/>
        </w:rPr>
        <w:t xml:space="preserve"> in your opinion, do you think ethical evaluations should be integrated with this case to define the legality of actions during the demotion?</w:t>
      </w:r>
    </w:p>
    <w:p w:rsid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jc w:val="center"/>
        <w:rPr>
          <w:rFonts w:ascii="Times New Roman" w:hAnsi="Times New Roman" w:cs="Times New Roman"/>
          <w:sz w:val="24"/>
          <w:szCs w:val="24"/>
        </w:rPr>
      </w:pPr>
    </w:p>
    <w:p w:rsidR="007D7015" w:rsidRDefault="007D7015" w:rsidP="007D7015">
      <w:pPr>
        <w:spacing w:line="480" w:lineRule="auto"/>
        <w:rPr>
          <w:rFonts w:ascii="Times New Roman" w:hAnsi="Times New Roman" w:cs="Times New Roman"/>
          <w:sz w:val="24"/>
          <w:szCs w:val="24"/>
        </w:rPr>
      </w:pPr>
    </w:p>
    <w:p w:rsidR="007D7015" w:rsidRDefault="007D7015" w:rsidP="007D7015">
      <w:pPr>
        <w:spacing w:line="480" w:lineRule="auto"/>
        <w:rPr>
          <w:rFonts w:ascii="Times New Roman" w:hAnsi="Times New Roman" w:cs="Times New Roman"/>
          <w:sz w:val="24"/>
          <w:szCs w:val="24"/>
        </w:rPr>
      </w:pPr>
      <w:bookmarkStart w:id="0" w:name="_GoBack"/>
      <w:bookmarkEnd w:id="0"/>
    </w:p>
    <w:p w:rsidR="00653FA0" w:rsidRPr="007D7015" w:rsidRDefault="00653FA0" w:rsidP="007D7015">
      <w:pPr>
        <w:spacing w:line="480" w:lineRule="auto"/>
        <w:jc w:val="center"/>
        <w:rPr>
          <w:rFonts w:ascii="Times New Roman" w:hAnsi="Times New Roman" w:cs="Times New Roman"/>
          <w:sz w:val="24"/>
          <w:szCs w:val="24"/>
        </w:rPr>
      </w:pPr>
      <w:r w:rsidRPr="007D7015">
        <w:rPr>
          <w:rFonts w:ascii="Times New Roman" w:hAnsi="Times New Roman" w:cs="Times New Roman"/>
          <w:sz w:val="24"/>
          <w:szCs w:val="24"/>
        </w:rPr>
        <w:lastRenderedPageBreak/>
        <w:t>Reference.</w:t>
      </w:r>
    </w:p>
    <w:p w:rsidR="00653FA0" w:rsidRPr="007D7015" w:rsidRDefault="00653FA0" w:rsidP="007D7015">
      <w:pPr>
        <w:spacing w:line="480" w:lineRule="auto"/>
        <w:ind w:left="720" w:hanging="720"/>
        <w:rPr>
          <w:rFonts w:ascii="Times New Roman" w:hAnsi="Times New Roman" w:cs="Times New Roman"/>
          <w:sz w:val="24"/>
          <w:szCs w:val="24"/>
        </w:rPr>
      </w:pPr>
      <w:r w:rsidRPr="007D7015">
        <w:rPr>
          <w:rFonts w:ascii="Times New Roman" w:hAnsi="Times New Roman" w:cs="Times New Roman"/>
          <w:sz w:val="24"/>
          <w:szCs w:val="24"/>
        </w:rPr>
        <w:t xml:space="preserve">Aitchison, W., (2015). </w:t>
      </w:r>
      <w:r w:rsidRPr="007D7015">
        <w:rPr>
          <w:rFonts w:ascii="Times New Roman" w:hAnsi="Times New Roman" w:cs="Times New Roman"/>
          <w:sz w:val="24"/>
          <w:szCs w:val="24"/>
          <w:u w:val="single"/>
        </w:rPr>
        <w:t xml:space="preserve">The rights of law enforcement officers </w:t>
      </w:r>
      <w:r w:rsidRPr="007D7015">
        <w:rPr>
          <w:rFonts w:ascii="Times New Roman" w:hAnsi="Times New Roman" w:cs="Times New Roman"/>
          <w:sz w:val="24"/>
          <w:szCs w:val="24"/>
        </w:rPr>
        <w:t>(7</w:t>
      </w:r>
      <w:r w:rsidRPr="007D7015">
        <w:rPr>
          <w:rFonts w:ascii="Times New Roman" w:hAnsi="Times New Roman" w:cs="Times New Roman"/>
          <w:sz w:val="24"/>
          <w:szCs w:val="24"/>
          <w:vertAlign w:val="superscript"/>
        </w:rPr>
        <w:t>th</w:t>
      </w:r>
      <w:r w:rsidRPr="007D7015">
        <w:rPr>
          <w:rFonts w:ascii="Times New Roman" w:hAnsi="Times New Roman" w:cs="Times New Roman"/>
          <w:sz w:val="24"/>
          <w:szCs w:val="24"/>
        </w:rPr>
        <w:t xml:space="preserve"> edition).  Labor Relations Information System.  </w:t>
      </w:r>
      <w:r w:rsidRPr="007D7015">
        <w:rPr>
          <w:rFonts w:ascii="Times New Roman" w:hAnsi="Times New Roman" w:cs="Times New Roman"/>
          <w:b/>
          <w:bCs/>
          <w:sz w:val="24"/>
          <w:szCs w:val="24"/>
        </w:rPr>
        <w:t>ISBN-13:</w:t>
      </w:r>
      <w:r w:rsidRPr="007D7015">
        <w:rPr>
          <w:rFonts w:ascii="Times New Roman" w:hAnsi="Times New Roman" w:cs="Times New Roman"/>
          <w:sz w:val="24"/>
          <w:szCs w:val="24"/>
        </w:rPr>
        <w:t xml:space="preserve">  978-1-88060729-9</w:t>
      </w:r>
    </w:p>
    <w:sectPr w:rsidR="00653FA0" w:rsidRPr="007D7015" w:rsidSect="007D70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1D1" w:rsidRDefault="00E421D1" w:rsidP="00EF102F">
      <w:pPr>
        <w:spacing w:after="0" w:line="240" w:lineRule="auto"/>
      </w:pPr>
      <w:r>
        <w:separator/>
      </w:r>
    </w:p>
  </w:endnote>
  <w:endnote w:type="continuationSeparator" w:id="1">
    <w:p w:rsidR="00E421D1" w:rsidRDefault="00E421D1" w:rsidP="00EF10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1D1" w:rsidRDefault="00E421D1" w:rsidP="00EF102F">
      <w:pPr>
        <w:spacing w:after="0" w:line="240" w:lineRule="auto"/>
      </w:pPr>
      <w:r>
        <w:separator/>
      </w:r>
    </w:p>
  </w:footnote>
  <w:footnote w:type="continuationSeparator" w:id="1">
    <w:p w:rsidR="00E421D1" w:rsidRDefault="00E421D1" w:rsidP="00EF10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015" w:rsidRPr="007D7015" w:rsidRDefault="007D7015" w:rsidP="007D7015">
    <w:pPr>
      <w:rPr>
        <w:rFonts w:ascii="Times New Roman" w:hAnsi="Times New Roman" w:cs="Times New Roman"/>
        <w:sz w:val="24"/>
        <w:szCs w:val="24"/>
      </w:rPr>
    </w:pPr>
    <w:r w:rsidRPr="007D7015">
      <w:rPr>
        <w:rFonts w:ascii="Times New Roman" w:hAnsi="Times New Roman" w:cs="Times New Roman"/>
        <w:sz w:val="24"/>
        <w:szCs w:val="24"/>
      </w:rPr>
      <w:t>DISCUSSION 2.</w:t>
    </w:r>
    <w:r w:rsidRPr="007D7015">
      <w:rPr>
        <w:rFonts w:ascii="Times New Roman" w:hAnsi="Times New Roman" w:cs="Times New Roman"/>
        <w:sz w:val="24"/>
        <w:szCs w:val="24"/>
      </w:rPr>
      <w:tab/>
    </w:r>
    <w:r w:rsidRPr="007D701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D7015">
      <w:rPr>
        <w:rFonts w:ascii="Times New Roman" w:hAnsi="Times New Roman" w:cs="Times New Roman"/>
        <w:sz w:val="24"/>
        <w:szCs w:val="24"/>
      </w:rPr>
      <w:tab/>
    </w:r>
    <w:r w:rsidRPr="007D7015">
      <w:rPr>
        <w:rFonts w:ascii="Times New Roman" w:hAnsi="Times New Roman" w:cs="Times New Roman"/>
        <w:sz w:val="24"/>
        <w:szCs w:val="24"/>
      </w:rPr>
      <w:tab/>
    </w:r>
    <w:r w:rsidRPr="007D7015">
      <w:rPr>
        <w:rFonts w:ascii="Times New Roman" w:hAnsi="Times New Roman" w:cs="Times New Roman"/>
        <w:sz w:val="24"/>
        <w:szCs w:val="24"/>
      </w:rPr>
      <w:tab/>
    </w:r>
    <w:r w:rsidRPr="007D7015">
      <w:rPr>
        <w:rFonts w:ascii="Times New Roman" w:hAnsi="Times New Roman" w:cs="Times New Roman"/>
        <w:sz w:val="24"/>
        <w:szCs w:val="24"/>
      </w:rPr>
      <w:tab/>
    </w:r>
    <w:r w:rsidRPr="007D7015">
      <w:rPr>
        <w:rFonts w:ascii="Times New Roman" w:hAnsi="Times New Roman" w:cs="Times New Roman"/>
        <w:sz w:val="24"/>
        <w:szCs w:val="24"/>
      </w:rPr>
      <w:tab/>
    </w:r>
    <w:sdt>
      <w:sdtPr>
        <w:rPr>
          <w:rFonts w:ascii="Times New Roman" w:hAnsi="Times New Roman" w:cs="Times New Roman"/>
          <w:sz w:val="24"/>
          <w:szCs w:val="24"/>
        </w:rPr>
        <w:id w:val="-1629390635"/>
        <w:docPartObj>
          <w:docPartGallery w:val="Page Numbers (Top of Page)"/>
          <w:docPartUnique/>
        </w:docPartObj>
      </w:sdtPr>
      <w:sdtEndPr>
        <w:rPr>
          <w:noProof/>
        </w:rPr>
      </w:sdtEndPr>
      <w:sdtContent>
        <w:r w:rsidR="005C39ED" w:rsidRPr="007D7015">
          <w:rPr>
            <w:rFonts w:ascii="Times New Roman" w:hAnsi="Times New Roman" w:cs="Times New Roman"/>
            <w:sz w:val="24"/>
            <w:szCs w:val="24"/>
          </w:rPr>
          <w:fldChar w:fldCharType="begin"/>
        </w:r>
        <w:r w:rsidRPr="007D7015">
          <w:rPr>
            <w:rFonts w:ascii="Times New Roman" w:hAnsi="Times New Roman" w:cs="Times New Roman"/>
            <w:sz w:val="24"/>
            <w:szCs w:val="24"/>
          </w:rPr>
          <w:instrText xml:space="preserve"> PAGE   \* MERGEFORMAT </w:instrText>
        </w:r>
        <w:r w:rsidR="005C39ED" w:rsidRPr="007D7015">
          <w:rPr>
            <w:rFonts w:ascii="Times New Roman" w:hAnsi="Times New Roman" w:cs="Times New Roman"/>
            <w:sz w:val="24"/>
            <w:szCs w:val="24"/>
          </w:rPr>
          <w:fldChar w:fldCharType="separate"/>
        </w:r>
        <w:r w:rsidR="00057853">
          <w:rPr>
            <w:rFonts w:ascii="Times New Roman" w:hAnsi="Times New Roman" w:cs="Times New Roman"/>
            <w:noProof/>
            <w:sz w:val="24"/>
            <w:szCs w:val="24"/>
          </w:rPr>
          <w:t>2</w:t>
        </w:r>
        <w:r w:rsidR="005C39ED" w:rsidRPr="007D7015">
          <w:rPr>
            <w:rFonts w:ascii="Times New Roman" w:hAnsi="Times New Roman" w:cs="Times New Roman"/>
            <w:noProof/>
            <w:sz w:val="24"/>
            <w:szCs w:val="24"/>
          </w:rPr>
          <w:fldChar w:fldCharType="end"/>
        </w:r>
      </w:sdtContent>
    </w:sdt>
  </w:p>
  <w:p w:rsidR="007D7015" w:rsidRPr="007D7015" w:rsidRDefault="007D70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015" w:rsidRPr="007D7015" w:rsidRDefault="007D7015" w:rsidP="007D7015">
    <w:pPr>
      <w:rPr>
        <w:rFonts w:ascii="Times New Roman" w:hAnsi="Times New Roman" w:cs="Times New Roman"/>
        <w:sz w:val="24"/>
        <w:szCs w:val="24"/>
      </w:rPr>
    </w:pPr>
    <w:r w:rsidRPr="007D7015">
      <w:rPr>
        <w:rFonts w:ascii="Times New Roman" w:hAnsi="Times New Roman" w:cs="Times New Roman"/>
        <w:sz w:val="24"/>
        <w:szCs w:val="24"/>
      </w:rPr>
      <w:t>Running Head: DISCUSSION 2.</w:t>
    </w:r>
    <w:r w:rsidRPr="007D7015">
      <w:rPr>
        <w:rFonts w:ascii="Times New Roman" w:hAnsi="Times New Roman" w:cs="Times New Roman"/>
        <w:sz w:val="24"/>
        <w:szCs w:val="24"/>
      </w:rPr>
      <w:tab/>
    </w:r>
    <w:r w:rsidRPr="007D7015">
      <w:rPr>
        <w:rFonts w:ascii="Times New Roman" w:hAnsi="Times New Roman" w:cs="Times New Roman"/>
        <w:sz w:val="24"/>
        <w:szCs w:val="24"/>
      </w:rPr>
      <w:tab/>
    </w:r>
    <w:r>
      <w:rPr>
        <w:rFonts w:ascii="Times New Roman" w:hAnsi="Times New Roman" w:cs="Times New Roman"/>
        <w:sz w:val="24"/>
        <w:szCs w:val="24"/>
      </w:rPr>
      <w:tab/>
    </w:r>
    <w:r w:rsidRPr="007D7015">
      <w:rPr>
        <w:rFonts w:ascii="Times New Roman" w:hAnsi="Times New Roman" w:cs="Times New Roman"/>
        <w:sz w:val="24"/>
        <w:szCs w:val="24"/>
      </w:rPr>
      <w:tab/>
    </w:r>
    <w:r w:rsidRPr="007D7015">
      <w:rPr>
        <w:rFonts w:ascii="Times New Roman" w:hAnsi="Times New Roman" w:cs="Times New Roman"/>
        <w:sz w:val="24"/>
        <w:szCs w:val="24"/>
      </w:rPr>
      <w:tab/>
    </w:r>
    <w:r w:rsidRPr="007D7015">
      <w:rPr>
        <w:rFonts w:ascii="Times New Roman" w:hAnsi="Times New Roman" w:cs="Times New Roman"/>
        <w:sz w:val="24"/>
        <w:szCs w:val="24"/>
      </w:rPr>
      <w:tab/>
    </w:r>
    <w:r w:rsidRPr="007D7015">
      <w:rPr>
        <w:rFonts w:ascii="Times New Roman" w:hAnsi="Times New Roman" w:cs="Times New Roman"/>
        <w:sz w:val="24"/>
        <w:szCs w:val="24"/>
      </w:rPr>
      <w:tab/>
    </w:r>
    <w:r w:rsidRPr="007D7015">
      <w:rPr>
        <w:rFonts w:ascii="Times New Roman" w:hAnsi="Times New Roman" w:cs="Times New Roman"/>
        <w:sz w:val="24"/>
        <w:szCs w:val="24"/>
      </w:rPr>
      <w:tab/>
    </w:r>
    <w:sdt>
      <w:sdtPr>
        <w:rPr>
          <w:rFonts w:ascii="Times New Roman" w:hAnsi="Times New Roman" w:cs="Times New Roman"/>
          <w:sz w:val="24"/>
          <w:szCs w:val="24"/>
        </w:rPr>
        <w:id w:val="-1096484565"/>
        <w:docPartObj>
          <w:docPartGallery w:val="Page Numbers (Top of Page)"/>
          <w:docPartUnique/>
        </w:docPartObj>
      </w:sdtPr>
      <w:sdtEndPr>
        <w:rPr>
          <w:noProof/>
        </w:rPr>
      </w:sdtEndPr>
      <w:sdtContent>
        <w:r w:rsidR="005C39ED" w:rsidRPr="007D7015">
          <w:rPr>
            <w:rFonts w:ascii="Times New Roman" w:hAnsi="Times New Roman" w:cs="Times New Roman"/>
            <w:sz w:val="24"/>
            <w:szCs w:val="24"/>
          </w:rPr>
          <w:fldChar w:fldCharType="begin"/>
        </w:r>
        <w:r w:rsidRPr="007D7015">
          <w:rPr>
            <w:rFonts w:ascii="Times New Roman" w:hAnsi="Times New Roman" w:cs="Times New Roman"/>
            <w:sz w:val="24"/>
            <w:szCs w:val="24"/>
          </w:rPr>
          <w:instrText xml:space="preserve"> PAGE   \* MERGEFORMAT </w:instrText>
        </w:r>
        <w:r w:rsidR="005C39ED" w:rsidRPr="007D7015">
          <w:rPr>
            <w:rFonts w:ascii="Times New Roman" w:hAnsi="Times New Roman" w:cs="Times New Roman"/>
            <w:sz w:val="24"/>
            <w:szCs w:val="24"/>
          </w:rPr>
          <w:fldChar w:fldCharType="separate"/>
        </w:r>
        <w:r w:rsidR="00057853">
          <w:rPr>
            <w:rFonts w:ascii="Times New Roman" w:hAnsi="Times New Roman" w:cs="Times New Roman"/>
            <w:noProof/>
            <w:sz w:val="24"/>
            <w:szCs w:val="24"/>
          </w:rPr>
          <w:t>1</w:t>
        </w:r>
        <w:r w:rsidR="005C39ED" w:rsidRPr="007D7015">
          <w:rPr>
            <w:rFonts w:ascii="Times New Roman" w:hAnsi="Times New Roman" w:cs="Times New Roman"/>
            <w:noProof/>
            <w:sz w:val="24"/>
            <w:szCs w:val="24"/>
          </w:rPr>
          <w:fldChar w:fldCharType="end"/>
        </w:r>
      </w:sdtContent>
    </w:sdt>
  </w:p>
  <w:p w:rsidR="007D7015" w:rsidRPr="007D7015" w:rsidRDefault="007D701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F102F"/>
    <w:rsid w:val="00057853"/>
    <w:rsid w:val="002568B7"/>
    <w:rsid w:val="005C39ED"/>
    <w:rsid w:val="00653FA0"/>
    <w:rsid w:val="007D7015"/>
    <w:rsid w:val="00800008"/>
    <w:rsid w:val="00872AD0"/>
    <w:rsid w:val="00C52B9F"/>
    <w:rsid w:val="00C648C7"/>
    <w:rsid w:val="00C64D43"/>
    <w:rsid w:val="00CE0F75"/>
    <w:rsid w:val="00E421D1"/>
    <w:rsid w:val="00EF10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9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02F"/>
  </w:style>
  <w:style w:type="paragraph" w:styleId="Footer">
    <w:name w:val="footer"/>
    <w:basedOn w:val="Normal"/>
    <w:link w:val="FooterChar"/>
    <w:uiPriority w:val="99"/>
    <w:unhideWhenUsed/>
    <w:rsid w:val="00EF1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0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2018-08-28T08:49:00Z</dcterms:created>
  <dcterms:modified xsi:type="dcterms:W3CDTF">2018-08-28T08:49:00Z</dcterms:modified>
</cp:coreProperties>
</file>